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013" w:rsidRDefault="00C16013">
      <w:bookmarkStart w:id="0" w:name="_GoBack"/>
      <w:bookmarkEnd w:id="0"/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6"/>
        <w:gridCol w:w="5033"/>
      </w:tblGrid>
      <w:tr w:rsidR="00CC3C3E" w:rsidRPr="00460ABB" w:rsidTr="00460ABB">
        <w:trPr>
          <w:jc w:val="center"/>
        </w:trPr>
        <w:tc>
          <w:tcPr>
            <w:tcW w:w="9539" w:type="dxa"/>
            <w:gridSpan w:val="2"/>
          </w:tcPr>
          <w:p w:rsidR="00895F34" w:rsidRPr="00460ABB" w:rsidRDefault="00AA430E" w:rsidP="00C16013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56"/>
                <w:szCs w:val="56"/>
              </w:rPr>
            </w:pPr>
            <w:r w:rsidRPr="00460ABB">
              <w:rPr>
                <w:rFonts w:asciiTheme="majorHAnsi" w:hAnsiTheme="majorHAnsi" w:cstheme="majorHAnsi"/>
                <w:b/>
                <w:color w:val="1F4E79" w:themeColor="accent1" w:themeShade="80"/>
                <w:sz w:val="56"/>
                <w:szCs w:val="56"/>
              </w:rPr>
              <w:t>Trip Advisor</w:t>
            </w:r>
          </w:p>
          <w:p w:rsidR="00856C9F" w:rsidRPr="00460ABB" w:rsidRDefault="00E8393E" w:rsidP="00C16013">
            <w:pPr>
              <w:jc w:val="center"/>
              <w:rPr>
                <w:rFonts w:asciiTheme="majorHAnsi" w:hAnsiTheme="majorHAnsi" w:cstheme="majorHAnsi"/>
                <w:b/>
                <w:color w:val="00B050"/>
                <w:sz w:val="56"/>
                <w:szCs w:val="56"/>
              </w:rPr>
            </w:pPr>
            <w:r w:rsidRPr="00460ABB">
              <w:rPr>
                <w:rFonts w:asciiTheme="majorHAnsi" w:hAnsiTheme="majorHAnsi" w:cstheme="majorHAnsi"/>
                <w:b/>
                <w:color w:val="00B050"/>
                <w:sz w:val="56"/>
                <w:szCs w:val="56"/>
              </w:rPr>
              <w:t>Easter</w:t>
            </w:r>
          </w:p>
          <w:p w:rsidR="00C16013" w:rsidRPr="00460ABB" w:rsidRDefault="00C16013" w:rsidP="00CC3C3E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00B050"/>
                <w:sz w:val="56"/>
                <w:szCs w:val="56"/>
              </w:rPr>
              <w:t xml:space="preserve"> Project Vocabulary</w:t>
            </w:r>
          </w:p>
        </w:tc>
      </w:tr>
      <w:tr w:rsidR="00460ABB" w:rsidRPr="00460ABB" w:rsidTr="00856C9F">
        <w:trPr>
          <w:jc w:val="center"/>
        </w:trPr>
        <w:tc>
          <w:tcPr>
            <w:tcW w:w="4506" w:type="dxa"/>
          </w:tcPr>
          <w:p w:rsidR="00460ABB" w:rsidRPr="00460ABB" w:rsidRDefault="00460ABB" w:rsidP="00AA430E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</w:pPr>
          </w:p>
        </w:tc>
        <w:tc>
          <w:tcPr>
            <w:tcW w:w="5033" w:type="dxa"/>
          </w:tcPr>
          <w:p w:rsidR="00460ABB" w:rsidRPr="00460ABB" w:rsidRDefault="00460ABB" w:rsidP="00856C9F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</w:pPr>
          </w:p>
        </w:tc>
      </w:tr>
      <w:tr w:rsidR="00856C9F" w:rsidRPr="00460ABB" w:rsidTr="00856C9F">
        <w:trPr>
          <w:jc w:val="center"/>
        </w:trPr>
        <w:tc>
          <w:tcPr>
            <w:tcW w:w="4506" w:type="dxa"/>
          </w:tcPr>
          <w:p w:rsidR="00856C9F" w:rsidRPr="00460ABB" w:rsidRDefault="00AA430E" w:rsidP="00AA430E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  <w:t>architecture</w:t>
            </w:r>
          </w:p>
        </w:tc>
        <w:tc>
          <w:tcPr>
            <w:tcW w:w="5033" w:type="dxa"/>
          </w:tcPr>
          <w:p w:rsidR="00856C9F" w:rsidRPr="00460ABB" w:rsidRDefault="00460ABB" w:rsidP="00856C9F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  <w:t>landscape</w:t>
            </w:r>
          </w:p>
        </w:tc>
      </w:tr>
      <w:tr w:rsidR="00460ABB" w:rsidRPr="00460ABB" w:rsidTr="00856C9F">
        <w:trPr>
          <w:jc w:val="center"/>
        </w:trPr>
        <w:tc>
          <w:tcPr>
            <w:tcW w:w="4506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  <w:t>built up</w:t>
            </w:r>
          </w:p>
        </w:tc>
        <w:tc>
          <w:tcPr>
            <w:tcW w:w="5033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  <w:t>national</w:t>
            </w:r>
          </w:p>
        </w:tc>
      </w:tr>
      <w:tr w:rsidR="00460ABB" w:rsidRPr="00460ABB" w:rsidTr="00856C9F">
        <w:trPr>
          <w:jc w:val="center"/>
        </w:trPr>
        <w:tc>
          <w:tcPr>
            <w:tcW w:w="4506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  <w:t>business</w:t>
            </w:r>
          </w:p>
        </w:tc>
        <w:tc>
          <w:tcPr>
            <w:tcW w:w="5033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  <w:t>perspective</w:t>
            </w:r>
          </w:p>
        </w:tc>
      </w:tr>
      <w:tr w:rsidR="00460ABB" w:rsidRPr="00460ABB" w:rsidTr="00856C9F">
        <w:trPr>
          <w:jc w:val="center"/>
        </w:trPr>
        <w:tc>
          <w:tcPr>
            <w:tcW w:w="4506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  <w:t>campsite</w:t>
            </w:r>
          </w:p>
        </w:tc>
        <w:tc>
          <w:tcPr>
            <w:tcW w:w="5033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  <w:t>physical</w:t>
            </w:r>
          </w:p>
        </w:tc>
      </w:tr>
      <w:tr w:rsidR="00460ABB" w:rsidRPr="00460ABB" w:rsidTr="00856C9F">
        <w:trPr>
          <w:jc w:val="center"/>
        </w:trPr>
        <w:tc>
          <w:tcPr>
            <w:tcW w:w="4506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  <w:t>capital</w:t>
            </w:r>
          </w:p>
        </w:tc>
        <w:tc>
          <w:tcPr>
            <w:tcW w:w="5033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  <w:t>population</w:t>
            </w:r>
          </w:p>
        </w:tc>
      </w:tr>
      <w:tr w:rsidR="00460ABB" w:rsidRPr="00460ABB" w:rsidTr="00856C9F">
        <w:trPr>
          <w:jc w:val="center"/>
        </w:trPr>
        <w:tc>
          <w:tcPr>
            <w:tcW w:w="4506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  <w:t>city</w:t>
            </w:r>
          </w:p>
        </w:tc>
        <w:tc>
          <w:tcPr>
            <w:tcW w:w="5033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  <w:t>positive</w:t>
            </w:r>
          </w:p>
        </w:tc>
      </w:tr>
      <w:tr w:rsidR="00460ABB" w:rsidRPr="00460ABB" w:rsidTr="00856C9F">
        <w:trPr>
          <w:jc w:val="center"/>
        </w:trPr>
        <w:tc>
          <w:tcPr>
            <w:tcW w:w="4506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  <w:t>coastal</w:t>
            </w:r>
          </w:p>
        </w:tc>
        <w:tc>
          <w:tcPr>
            <w:tcW w:w="5033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  <w:t>rural</w:t>
            </w:r>
          </w:p>
        </w:tc>
      </w:tr>
      <w:tr w:rsidR="00460ABB" w:rsidRPr="00460ABB" w:rsidTr="00856C9F">
        <w:trPr>
          <w:jc w:val="center"/>
        </w:trPr>
        <w:tc>
          <w:tcPr>
            <w:tcW w:w="4506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  <w:t>design</w:t>
            </w:r>
          </w:p>
        </w:tc>
        <w:tc>
          <w:tcPr>
            <w:tcW w:w="5033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  <w:t>technique</w:t>
            </w:r>
          </w:p>
        </w:tc>
      </w:tr>
      <w:tr w:rsidR="00460ABB" w:rsidRPr="00460ABB" w:rsidTr="00856C9F">
        <w:trPr>
          <w:jc w:val="center"/>
        </w:trPr>
        <w:tc>
          <w:tcPr>
            <w:tcW w:w="4506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  <w:t>development</w:t>
            </w:r>
          </w:p>
        </w:tc>
        <w:tc>
          <w:tcPr>
            <w:tcW w:w="5033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  <w:t>tourism</w:t>
            </w:r>
          </w:p>
        </w:tc>
      </w:tr>
      <w:tr w:rsidR="00460ABB" w:rsidRPr="00460ABB" w:rsidTr="00856C9F">
        <w:trPr>
          <w:jc w:val="center"/>
        </w:trPr>
        <w:tc>
          <w:tcPr>
            <w:tcW w:w="4506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  <w:t>England</w:t>
            </w:r>
          </w:p>
        </w:tc>
        <w:tc>
          <w:tcPr>
            <w:tcW w:w="5033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  <w:t>town</w:t>
            </w:r>
          </w:p>
        </w:tc>
      </w:tr>
      <w:tr w:rsidR="00460ABB" w:rsidRPr="00460ABB" w:rsidTr="00856C9F">
        <w:trPr>
          <w:jc w:val="center"/>
        </w:trPr>
        <w:tc>
          <w:tcPr>
            <w:tcW w:w="4506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  <w:t>human</w:t>
            </w:r>
          </w:p>
        </w:tc>
        <w:tc>
          <w:tcPr>
            <w:tcW w:w="5033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  <w:t>urban</w:t>
            </w:r>
          </w:p>
        </w:tc>
      </w:tr>
      <w:tr w:rsidR="00460ABB" w:rsidRPr="00460ABB" w:rsidTr="00856C9F">
        <w:trPr>
          <w:jc w:val="center"/>
        </w:trPr>
        <w:tc>
          <w:tcPr>
            <w:tcW w:w="4506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  <w:t>landmark</w:t>
            </w:r>
          </w:p>
        </w:tc>
        <w:tc>
          <w:tcPr>
            <w:tcW w:w="5033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1F4E79" w:themeColor="accent1" w:themeShade="80"/>
                <w:sz w:val="48"/>
                <w:szCs w:val="48"/>
              </w:rPr>
              <w:t>visual</w:t>
            </w:r>
          </w:p>
        </w:tc>
      </w:tr>
      <w:tr w:rsidR="00856C9F" w:rsidRPr="00460ABB" w:rsidTr="00856C9F">
        <w:trPr>
          <w:jc w:val="center"/>
        </w:trPr>
        <w:tc>
          <w:tcPr>
            <w:tcW w:w="4506" w:type="dxa"/>
          </w:tcPr>
          <w:p w:rsidR="00856C9F" w:rsidRPr="00460ABB" w:rsidRDefault="00460ABB" w:rsidP="00856C9F">
            <w:pPr>
              <w:jc w:val="center"/>
              <w:rPr>
                <w:rFonts w:asciiTheme="majorHAnsi" w:hAnsiTheme="majorHAnsi" w:cstheme="majorHAnsi"/>
                <w:b/>
                <w:color w:val="00B05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00B050"/>
                <w:sz w:val="48"/>
                <w:szCs w:val="48"/>
              </w:rPr>
              <w:t>accompany</w:t>
            </w:r>
          </w:p>
        </w:tc>
        <w:tc>
          <w:tcPr>
            <w:tcW w:w="5033" w:type="dxa"/>
          </w:tcPr>
          <w:p w:rsidR="00856C9F" w:rsidRPr="00460ABB" w:rsidRDefault="00460ABB" w:rsidP="00856C9F">
            <w:pPr>
              <w:jc w:val="center"/>
              <w:rPr>
                <w:rFonts w:asciiTheme="majorHAnsi" w:hAnsiTheme="majorHAnsi" w:cstheme="majorHAnsi"/>
                <w:b/>
                <w:color w:val="00B05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00B050"/>
                <w:sz w:val="48"/>
                <w:szCs w:val="48"/>
              </w:rPr>
              <w:t>forte</w:t>
            </w:r>
          </w:p>
        </w:tc>
      </w:tr>
      <w:tr w:rsidR="00460ABB" w:rsidRPr="00460ABB" w:rsidTr="00856C9F">
        <w:trPr>
          <w:jc w:val="center"/>
        </w:trPr>
        <w:tc>
          <w:tcPr>
            <w:tcW w:w="4506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00B05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00B050"/>
                <w:sz w:val="48"/>
                <w:szCs w:val="48"/>
              </w:rPr>
              <w:t>celebrate</w:t>
            </w:r>
          </w:p>
        </w:tc>
        <w:tc>
          <w:tcPr>
            <w:tcW w:w="5033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00B05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00B050"/>
                <w:sz w:val="48"/>
                <w:szCs w:val="48"/>
              </w:rPr>
              <w:t>performance</w:t>
            </w:r>
          </w:p>
        </w:tc>
      </w:tr>
      <w:tr w:rsidR="00460ABB" w:rsidRPr="00460ABB" w:rsidTr="00856C9F">
        <w:trPr>
          <w:jc w:val="center"/>
        </w:trPr>
        <w:tc>
          <w:tcPr>
            <w:tcW w:w="4506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00B05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00B050"/>
                <w:sz w:val="48"/>
                <w:szCs w:val="48"/>
              </w:rPr>
              <w:t>chorus</w:t>
            </w:r>
          </w:p>
        </w:tc>
        <w:tc>
          <w:tcPr>
            <w:tcW w:w="5033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00B05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00B050"/>
                <w:sz w:val="48"/>
                <w:szCs w:val="48"/>
              </w:rPr>
              <w:t>piano</w:t>
            </w:r>
          </w:p>
        </w:tc>
      </w:tr>
      <w:tr w:rsidR="00460ABB" w:rsidRPr="00460ABB" w:rsidTr="00856C9F">
        <w:trPr>
          <w:jc w:val="center"/>
        </w:trPr>
        <w:tc>
          <w:tcPr>
            <w:tcW w:w="4506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00B05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00B050"/>
                <w:sz w:val="48"/>
                <w:szCs w:val="48"/>
              </w:rPr>
              <w:t>dynamic</w:t>
            </w:r>
          </w:p>
        </w:tc>
        <w:tc>
          <w:tcPr>
            <w:tcW w:w="5033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00B05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00B050"/>
                <w:sz w:val="48"/>
                <w:szCs w:val="48"/>
              </w:rPr>
              <w:t>structure</w:t>
            </w:r>
          </w:p>
        </w:tc>
      </w:tr>
      <w:tr w:rsidR="00460ABB" w:rsidRPr="00460ABB" w:rsidTr="00856C9F">
        <w:trPr>
          <w:jc w:val="center"/>
        </w:trPr>
        <w:tc>
          <w:tcPr>
            <w:tcW w:w="4506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00B05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00B050"/>
                <w:sz w:val="48"/>
                <w:szCs w:val="48"/>
              </w:rPr>
              <w:t>Easter</w:t>
            </w:r>
          </w:p>
        </w:tc>
        <w:tc>
          <w:tcPr>
            <w:tcW w:w="5033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00B05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00B050"/>
                <w:sz w:val="48"/>
                <w:szCs w:val="48"/>
              </w:rPr>
              <w:t>variable</w:t>
            </w:r>
          </w:p>
        </w:tc>
      </w:tr>
      <w:tr w:rsidR="00460ABB" w:rsidRPr="00460ABB" w:rsidTr="00856C9F">
        <w:trPr>
          <w:jc w:val="center"/>
        </w:trPr>
        <w:tc>
          <w:tcPr>
            <w:tcW w:w="4506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00B05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00B050"/>
                <w:sz w:val="48"/>
                <w:szCs w:val="48"/>
              </w:rPr>
              <w:t>ensemble</w:t>
            </w:r>
          </w:p>
        </w:tc>
        <w:tc>
          <w:tcPr>
            <w:tcW w:w="5033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00B05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00B050"/>
                <w:sz w:val="48"/>
                <w:szCs w:val="48"/>
              </w:rPr>
              <w:t>verse</w:t>
            </w:r>
          </w:p>
        </w:tc>
      </w:tr>
      <w:tr w:rsidR="00460ABB" w:rsidRPr="00460ABB" w:rsidTr="00856C9F">
        <w:trPr>
          <w:jc w:val="center"/>
        </w:trPr>
        <w:tc>
          <w:tcPr>
            <w:tcW w:w="4506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00B050"/>
                <w:sz w:val="48"/>
                <w:szCs w:val="48"/>
              </w:rPr>
            </w:pPr>
          </w:p>
        </w:tc>
        <w:tc>
          <w:tcPr>
            <w:tcW w:w="5033" w:type="dxa"/>
          </w:tcPr>
          <w:p w:rsidR="00460ABB" w:rsidRPr="00460ABB" w:rsidRDefault="00460ABB" w:rsidP="00460ABB">
            <w:pPr>
              <w:jc w:val="center"/>
              <w:rPr>
                <w:rFonts w:asciiTheme="majorHAnsi" w:hAnsiTheme="majorHAnsi" w:cstheme="majorHAnsi"/>
                <w:b/>
                <w:color w:val="00B050"/>
                <w:sz w:val="48"/>
                <w:szCs w:val="48"/>
              </w:rPr>
            </w:pPr>
            <w:r w:rsidRPr="00460ABB">
              <w:rPr>
                <w:rFonts w:asciiTheme="majorHAnsi" w:hAnsiTheme="majorHAnsi" w:cstheme="majorHAnsi"/>
                <w:b/>
                <w:color w:val="00B050"/>
                <w:sz w:val="48"/>
                <w:szCs w:val="48"/>
              </w:rPr>
              <w:t>volume</w:t>
            </w:r>
          </w:p>
        </w:tc>
      </w:tr>
    </w:tbl>
    <w:p w:rsidR="00C16013" w:rsidRPr="00460ABB" w:rsidRDefault="00C16013">
      <w:pPr>
        <w:rPr>
          <w:sz w:val="48"/>
          <w:szCs w:val="48"/>
        </w:rPr>
      </w:pPr>
    </w:p>
    <w:sectPr w:rsidR="00C16013" w:rsidRPr="00460ABB" w:rsidSect="00CC3C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013"/>
    <w:rsid w:val="00120128"/>
    <w:rsid w:val="001E40D7"/>
    <w:rsid w:val="00243ABA"/>
    <w:rsid w:val="00460ABB"/>
    <w:rsid w:val="00600106"/>
    <w:rsid w:val="006B1C41"/>
    <w:rsid w:val="006E4368"/>
    <w:rsid w:val="0070263F"/>
    <w:rsid w:val="008277A2"/>
    <w:rsid w:val="00856C9F"/>
    <w:rsid w:val="00895F34"/>
    <w:rsid w:val="009C6457"/>
    <w:rsid w:val="00A33DB3"/>
    <w:rsid w:val="00AA430E"/>
    <w:rsid w:val="00AC5271"/>
    <w:rsid w:val="00BF55B4"/>
    <w:rsid w:val="00C16013"/>
    <w:rsid w:val="00C317AA"/>
    <w:rsid w:val="00C35C6F"/>
    <w:rsid w:val="00CC3C3E"/>
    <w:rsid w:val="00E02887"/>
    <w:rsid w:val="00E1084A"/>
    <w:rsid w:val="00E40FCB"/>
    <w:rsid w:val="00E8393E"/>
    <w:rsid w:val="00EF1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D6BC53-992F-4E9A-8040-601D13AE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60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E4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3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A86F4-A339-4509-8595-1F37E4707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Dunn</dc:creator>
  <cp:keywords/>
  <dc:description/>
  <cp:lastModifiedBy>T James</cp:lastModifiedBy>
  <cp:revision>2</cp:revision>
  <cp:lastPrinted>2024-02-15T11:42:00Z</cp:lastPrinted>
  <dcterms:created xsi:type="dcterms:W3CDTF">2025-01-06T10:51:00Z</dcterms:created>
  <dcterms:modified xsi:type="dcterms:W3CDTF">2025-01-06T10:51:00Z</dcterms:modified>
</cp:coreProperties>
</file>